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CC" w:rsidRDefault="00FC36CC" w:rsidP="00DF4194">
      <w:pPr>
        <w:rPr>
          <w:rFonts w:ascii="Cambria" w:hAnsi="Cambria"/>
          <w:sz w:val="28"/>
          <w:szCs w:val="28"/>
        </w:rPr>
      </w:pPr>
    </w:p>
    <w:p w:rsidR="00FC36CC" w:rsidRDefault="00FC36CC" w:rsidP="00FC36CC">
      <w:pP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 xml:space="preserve">Горизонтальная доступность                                                                                             </w:t>
      </w:r>
    </w:p>
    <w:p w:rsidR="00FC36CC" w:rsidRPr="00FC36CC" w:rsidRDefault="00FC36CC" w:rsidP="00FC36CC">
      <w:pP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в МА</w:t>
      </w:r>
      <w:r w:rsidR="00DF4194" w:rsidRPr="00FC36CC">
        <w:rPr>
          <w:rFonts w:ascii="Cambria" w:hAnsi="Cambria"/>
          <w:b/>
          <w:i/>
          <w:sz w:val="32"/>
          <w:szCs w:val="32"/>
        </w:rPr>
        <w:t xml:space="preserve">ДОУ </w:t>
      </w:r>
      <w:r>
        <w:rPr>
          <w:rFonts w:ascii="Cambria" w:hAnsi="Cambria"/>
          <w:b/>
          <w:i/>
          <w:sz w:val="32"/>
          <w:szCs w:val="32"/>
        </w:rPr>
        <w:t>«Детский сад №2 «Ёлочка»</w:t>
      </w:r>
    </w:p>
    <w:p w:rsidR="00DF4194" w:rsidRPr="00990B12" w:rsidRDefault="00DF4194" w:rsidP="00FC36CC">
      <w:pPr>
        <w:jc w:val="center"/>
        <w:rPr>
          <w:rFonts w:ascii="Cambria" w:hAnsi="Cambria"/>
          <w:sz w:val="28"/>
          <w:szCs w:val="28"/>
        </w:rPr>
      </w:pPr>
      <w:r w:rsidRPr="00990B12">
        <w:rPr>
          <w:rFonts w:ascii="Cambria" w:hAnsi="Cambria"/>
          <w:sz w:val="28"/>
          <w:szCs w:val="28"/>
        </w:rPr>
        <w:t>Здани</w:t>
      </w:r>
      <w:r w:rsidR="00FC36CC">
        <w:rPr>
          <w:rFonts w:ascii="Cambria" w:hAnsi="Cambria"/>
          <w:sz w:val="28"/>
          <w:szCs w:val="28"/>
        </w:rPr>
        <w:t>е детского сада построено в 1971</w:t>
      </w:r>
      <w:r w:rsidRPr="00990B12">
        <w:rPr>
          <w:rFonts w:ascii="Cambria" w:hAnsi="Cambria"/>
          <w:sz w:val="28"/>
          <w:szCs w:val="28"/>
        </w:rPr>
        <w:t xml:space="preserve"> году, приспособленное.</w:t>
      </w:r>
    </w:p>
    <w:p w:rsidR="00FC36CC" w:rsidRPr="00990B12" w:rsidRDefault="00DF4194" w:rsidP="00FC36CC">
      <w:pPr>
        <w:jc w:val="center"/>
        <w:rPr>
          <w:rFonts w:ascii="Cambria" w:hAnsi="Cambria"/>
          <w:sz w:val="28"/>
          <w:szCs w:val="28"/>
        </w:rPr>
      </w:pPr>
      <w:r w:rsidRPr="00990B12">
        <w:rPr>
          <w:rFonts w:ascii="Cambria" w:hAnsi="Cambria"/>
          <w:sz w:val="28"/>
          <w:szCs w:val="28"/>
        </w:rPr>
        <w:t>Реконструкция не проводилась.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19"/>
        <w:gridCol w:w="2519"/>
        <w:gridCol w:w="2519"/>
      </w:tblGrid>
      <w:tr w:rsidR="00FC36CC" w:rsidTr="00FC36CC">
        <w:trPr>
          <w:trHeight w:val="1405"/>
        </w:trPr>
        <w:tc>
          <w:tcPr>
            <w:tcW w:w="833" w:type="pct"/>
          </w:tcPr>
          <w:p w:rsidR="00FC36CC" w:rsidRPr="00FC36CC" w:rsidRDefault="00FC36CC" w:rsidP="00FC36C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C36CC">
              <w:rPr>
                <w:rFonts w:ascii="Cambria" w:hAnsi="Cambria"/>
                <w:b/>
                <w:sz w:val="28"/>
                <w:szCs w:val="28"/>
              </w:rPr>
              <w:t>Входная зона</w:t>
            </w:r>
          </w:p>
        </w:tc>
        <w:tc>
          <w:tcPr>
            <w:tcW w:w="833" w:type="pct"/>
          </w:tcPr>
          <w:p w:rsidR="00FC36CC" w:rsidRPr="00FC36CC" w:rsidRDefault="00FC36CC" w:rsidP="00FC36C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C36CC">
              <w:rPr>
                <w:rFonts w:ascii="Cambria" w:hAnsi="Cambria"/>
                <w:b/>
                <w:sz w:val="28"/>
                <w:szCs w:val="28"/>
              </w:rPr>
              <w:t>Оснащение</w:t>
            </w:r>
          </w:p>
        </w:tc>
        <w:tc>
          <w:tcPr>
            <w:tcW w:w="833" w:type="pct"/>
          </w:tcPr>
          <w:p w:rsidR="00FC36CC" w:rsidRPr="00FC36CC" w:rsidRDefault="00FC36CC" w:rsidP="00FC36C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C36CC">
              <w:rPr>
                <w:rFonts w:ascii="Cambria" w:hAnsi="Cambria"/>
                <w:b/>
                <w:sz w:val="28"/>
                <w:szCs w:val="28"/>
              </w:rPr>
              <w:t>Ширина</w:t>
            </w:r>
          </w:p>
        </w:tc>
        <w:tc>
          <w:tcPr>
            <w:tcW w:w="833" w:type="pct"/>
          </w:tcPr>
          <w:p w:rsidR="00FC36CC" w:rsidRPr="00FC36CC" w:rsidRDefault="00FC36CC" w:rsidP="00FC36C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C36CC">
              <w:rPr>
                <w:rFonts w:ascii="Cambria" w:hAnsi="Cambria"/>
                <w:b/>
                <w:sz w:val="28"/>
                <w:szCs w:val="28"/>
              </w:rPr>
              <w:t>Активная</w:t>
            </w:r>
          </w:p>
          <w:p w:rsidR="00FC36CC" w:rsidRPr="00FC36CC" w:rsidRDefault="00FC36CC" w:rsidP="00FC36C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C36CC">
              <w:rPr>
                <w:rFonts w:ascii="Cambria" w:hAnsi="Cambria"/>
                <w:b/>
                <w:sz w:val="28"/>
                <w:szCs w:val="28"/>
              </w:rPr>
              <w:t>навигация</w:t>
            </w:r>
          </w:p>
          <w:p w:rsidR="00FC36CC" w:rsidRPr="00FC36CC" w:rsidRDefault="00FC36CC" w:rsidP="00FC36C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FC36CC" w:rsidRPr="00FC36CC" w:rsidRDefault="00FC36CC" w:rsidP="00FC36C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FC36CC">
              <w:rPr>
                <w:rFonts w:ascii="Cambria" w:hAnsi="Cambria"/>
                <w:b/>
                <w:sz w:val="28"/>
                <w:szCs w:val="28"/>
              </w:rPr>
              <w:t>Травмоопасные</w:t>
            </w:r>
            <w:proofErr w:type="spellEnd"/>
          </w:p>
          <w:p w:rsidR="00FC36CC" w:rsidRPr="00FC36CC" w:rsidRDefault="00FC36CC" w:rsidP="00FC36C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C36CC">
              <w:rPr>
                <w:rFonts w:ascii="Cambria" w:hAnsi="Cambria"/>
                <w:b/>
                <w:sz w:val="28"/>
                <w:szCs w:val="28"/>
              </w:rPr>
              <w:t>углы и выступы</w:t>
            </w:r>
          </w:p>
          <w:p w:rsidR="00FC36CC" w:rsidRPr="00FC36CC" w:rsidRDefault="00FC36CC" w:rsidP="00FC36C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FC36CC" w:rsidRPr="00FC36CC" w:rsidRDefault="00FC36CC" w:rsidP="00FC36C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C36CC">
              <w:rPr>
                <w:rFonts w:ascii="Cambria" w:hAnsi="Cambria"/>
                <w:b/>
                <w:sz w:val="28"/>
                <w:szCs w:val="28"/>
              </w:rPr>
              <w:t>Доступ к</w:t>
            </w:r>
          </w:p>
          <w:p w:rsidR="00FC36CC" w:rsidRPr="00FC36CC" w:rsidRDefault="00FC36CC" w:rsidP="00FC36C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C36CC">
              <w:rPr>
                <w:rFonts w:ascii="Cambria" w:hAnsi="Cambria"/>
                <w:b/>
                <w:sz w:val="28"/>
                <w:szCs w:val="28"/>
              </w:rPr>
              <w:t>местам</w:t>
            </w:r>
          </w:p>
          <w:p w:rsidR="00FC36CC" w:rsidRPr="00FC36CC" w:rsidRDefault="00FC36CC" w:rsidP="00FC36C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C36CC">
              <w:rPr>
                <w:rFonts w:ascii="Cambria" w:hAnsi="Cambria"/>
                <w:b/>
                <w:sz w:val="28"/>
                <w:szCs w:val="28"/>
              </w:rPr>
              <w:t>общего</w:t>
            </w:r>
          </w:p>
          <w:p w:rsidR="00FC36CC" w:rsidRPr="00FC36CC" w:rsidRDefault="00FC36CC" w:rsidP="00FC36C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C36CC">
              <w:rPr>
                <w:rFonts w:ascii="Cambria" w:hAnsi="Cambria"/>
                <w:b/>
                <w:sz w:val="28"/>
                <w:szCs w:val="28"/>
              </w:rPr>
              <w:t>пользования</w:t>
            </w:r>
          </w:p>
        </w:tc>
      </w:tr>
      <w:tr w:rsidR="00FC36CC" w:rsidTr="00FC36CC">
        <w:tc>
          <w:tcPr>
            <w:tcW w:w="833" w:type="pct"/>
          </w:tcPr>
          <w:p w:rsidR="00FC36CC" w:rsidRDefault="00FC36CC" w:rsidP="00DF4194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>Коридоры</w:t>
            </w:r>
          </w:p>
        </w:tc>
        <w:tc>
          <w:tcPr>
            <w:tcW w:w="833" w:type="pct"/>
          </w:tcPr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Закрытие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дверей с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>задержкой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>Кнопка вызова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Отсутствие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неожиданных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препятствий,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столбов,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вазонов, </w:t>
            </w:r>
          </w:p>
          <w:p w:rsidR="00FC36CC" w:rsidRDefault="00FC36CC" w:rsidP="00DF4194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>ящиков</w:t>
            </w:r>
          </w:p>
        </w:tc>
        <w:tc>
          <w:tcPr>
            <w:tcW w:w="833" w:type="pct"/>
          </w:tcPr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Проемы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дверей от 70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>см до 80 см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Проезд двух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колясок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невозможен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через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>проемы</w:t>
            </w:r>
          </w:p>
          <w:p w:rsidR="00FC36CC" w:rsidRDefault="00FC36CC" w:rsidP="00DF419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Звуковые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оповещения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>отсутствуют</w:t>
            </w:r>
          </w:p>
          <w:p w:rsidR="00FC36CC" w:rsidRDefault="00FC36CC" w:rsidP="00DF419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C36CC" w:rsidRDefault="00FC36CC" w:rsidP="00DF4194">
            <w:pPr>
              <w:rPr>
                <w:rFonts w:ascii="Cambria" w:hAnsi="Cambr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3" w:type="pct"/>
          </w:tcPr>
          <w:p w:rsidR="00FC36CC" w:rsidRDefault="00FC36CC" w:rsidP="00DF41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FC36CC" w:rsidTr="00FC36CC">
        <w:tc>
          <w:tcPr>
            <w:tcW w:w="833" w:type="pct"/>
          </w:tcPr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Выходы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для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эвакуации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в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>экстренны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>х случаях</w:t>
            </w:r>
          </w:p>
          <w:p w:rsidR="00FC36CC" w:rsidRDefault="00FC36CC" w:rsidP="00DF419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>Освещенность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Световые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>табло</w:t>
            </w:r>
          </w:p>
          <w:p w:rsidR="00FC36CC" w:rsidRDefault="00FC36CC" w:rsidP="00DF419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Проезд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 xml:space="preserve">одной </w:t>
            </w:r>
          </w:p>
          <w:p w:rsidR="00FC36CC" w:rsidRPr="00990B12" w:rsidRDefault="00FC36CC" w:rsidP="00FC36CC">
            <w:pPr>
              <w:rPr>
                <w:rFonts w:ascii="Cambria" w:hAnsi="Cambria"/>
                <w:sz w:val="28"/>
                <w:szCs w:val="28"/>
              </w:rPr>
            </w:pPr>
            <w:r w:rsidRPr="00990B12">
              <w:rPr>
                <w:rFonts w:ascii="Cambria" w:hAnsi="Cambria"/>
                <w:sz w:val="28"/>
                <w:szCs w:val="28"/>
              </w:rPr>
              <w:t>коляски</w:t>
            </w:r>
          </w:p>
          <w:p w:rsidR="00FC36CC" w:rsidRDefault="00FC36CC" w:rsidP="00DF419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C36CC" w:rsidRDefault="00FC36CC" w:rsidP="00DF419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C36CC" w:rsidRDefault="00FC36CC" w:rsidP="00DF419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3" w:type="pct"/>
          </w:tcPr>
          <w:p w:rsidR="00FC36CC" w:rsidRDefault="00FC36CC" w:rsidP="00DF4194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FC36CC" w:rsidRDefault="00FC36CC" w:rsidP="00DF4194">
      <w:pPr>
        <w:rPr>
          <w:rFonts w:ascii="Cambria" w:hAnsi="Cambria"/>
          <w:sz w:val="28"/>
          <w:szCs w:val="28"/>
        </w:rPr>
      </w:pPr>
    </w:p>
    <w:p w:rsidR="00DF4194" w:rsidRPr="00990B12" w:rsidRDefault="00DF4194" w:rsidP="00FC36CC">
      <w:pPr>
        <w:rPr>
          <w:rFonts w:ascii="Cambria" w:hAnsi="Cambria"/>
          <w:sz w:val="28"/>
          <w:szCs w:val="28"/>
        </w:rPr>
      </w:pPr>
      <w:r w:rsidRPr="00990B12">
        <w:rPr>
          <w:rFonts w:ascii="Cambria" w:hAnsi="Cambria"/>
          <w:sz w:val="28"/>
          <w:szCs w:val="28"/>
        </w:rPr>
        <w:t xml:space="preserve">   </w:t>
      </w:r>
      <w:r w:rsidR="00FC36CC">
        <w:rPr>
          <w:rFonts w:ascii="Cambria" w:hAnsi="Cambria"/>
          <w:sz w:val="28"/>
          <w:szCs w:val="28"/>
        </w:rPr>
        <w:t xml:space="preserve"> </w:t>
      </w:r>
    </w:p>
    <w:p w:rsidR="00FC36CC" w:rsidRDefault="00FC36CC" w:rsidP="00DF4194">
      <w:pPr>
        <w:rPr>
          <w:rFonts w:ascii="Cambria" w:hAnsi="Cambria"/>
          <w:sz w:val="28"/>
          <w:szCs w:val="28"/>
        </w:rPr>
      </w:pPr>
    </w:p>
    <w:p w:rsidR="00A80FCE" w:rsidRPr="00990B12" w:rsidRDefault="00A80FCE" w:rsidP="00DF4194">
      <w:pPr>
        <w:rPr>
          <w:rFonts w:ascii="Cambria" w:hAnsi="Cambria"/>
          <w:sz w:val="28"/>
          <w:szCs w:val="28"/>
        </w:rPr>
      </w:pPr>
    </w:p>
    <w:sectPr w:rsidR="00A80FCE" w:rsidRPr="00990B12" w:rsidSect="00FC36CC">
      <w:pgSz w:w="16838" w:h="11906" w:orient="landscape"/>
      <w:pgMar w:top="851" w:right="851" w:bottom="1134" w:left="85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B1"/>
    <w:rsid w:val="003730B1"/>
    <w:rsid w:val="00990B12"/>
    <w:rsid w:val="00A80FCE"/>
    <w:rsid w:val="00DF4194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7801"/>
  <w15:chartTrackingRefBased/>
  <w15:docId w15:val="{AE311572-2C1D-4596-86D1-D9C47783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2</dc:creator>
  <cp:keywords/>
  <dc:description/>
  <cp:lastModifiedBy>Dou 2</cp:lastModifiedBy>
  <cp:revision>5</cp:revision>
  <dcterms:created xsi:type="dcterms:W3CDTF">2022-06-30T04:45:00Z</dcterms:created>
  <dcterms:modified xsi:type="dcterms:W3CDTF">2022-06-30T05:39:00Z</dcterms:modified>
</cp:coreProperties>
</file>